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1609" w:rsidRPr="00C51609" w:rsidRDefault="005C7279"/>
    <w:p w:rsidR="00C51609" w:rsidRPr="00C51609" w:rsidRDefault="005C7279"/>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B609F5" w:rsidRPr="00B609F5" w:rsidRDefault="00B609F5" w:rsidP="007E0B15">
      <w:pPr>
        <w:jc w:val="center"/>
        <w:rPr>
          <w:b/>
        </w:rPr>
      </w:pPr>
      <w:r w:rsidRPr="00B609F5">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B609F5">
        <w:rPr>
          <w:b/>
          <w:bCs/>
          <w:color w:val="000000"/>
        </w:rPr>
        <w:t xml:space="preserve">«Административное здание», расположенное по адресу: </w:t>
      </w:r>
      <w:r w:rsidRPr="00B609F5">
        <w:rPr>
          <w:b/>
        </w:rPr>
        <w:t>Республика Крым, р-н Красногвардейский, пгт. Красногвардейское, ул. 60 лет Октября.</w:t>
      </w:r>
    </w:p>
    <w:p w:rsidR="00B609F5" w:rsidRDefault="00B609F5" w:rsidP="007E0B15">
      <w:pPr>
        <w:jc w:val="center"/>
        <w:rPr>
          <w:lang w:eastAsia="ar-SA"/>
        </w:rPr>
      </w:pP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1D4801" w:rsidRPr="001D4801">
        <w:rPr>
          <w:b/>
          <w:color w:val="000000" w:themeColor="text1"/>
        </w:rPr>
        <w:t>________________________</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1D4801">
        <w:rPr>
          <w:color w:val="000000" w:themeColor="text1"/>
        </w:rPr>
        <w:t>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FB7658">
      <w:pPr>
        <w:ind w:firstLine="851"/>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FB7658">
        <w:rPr>
          <w:rFonts w:eastAsia="Calibri"/>
        </w:rPr>
        <w:t xml:space="preserve"> на </w:t>
      </w:r>
      <w:r w:rsidR="00B609F5" w:rsidRPr="00B609F5">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00B609F5" w:rsidRPr="00B609F5">
        <w:rPr>
          <w:bCs/>
          <w:color w:val="000000"/>
        </w:rPr>
        <w:t xml:space="preserve">«Административное здание», расположенное по адресу: </w:t>
      </w:r>
      <w:r w:rsidR="00B609F5" w:rsidRPr="00B609F5">
        <w:t>Республика Крым, р-н Красногвардейский, пгт. Красногвардейское, ул. 60 лет Октября</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 xml:space="preserve">у), и на условиях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2E409C" w:rsidRDefault="00B33ACD" w:rsidP="002E409C">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8240AD">
        <w:rPr>
          <w:rFonts w:ascii="Times New Roman" w:hAnsi="Times New Roman"/>
          <w:b/>
          <w:i/>
          <w:sz w:val="24"/>
          <w:szCs w:val="24"/>
          <w:lang w:eastAsia="ru-RU"/>
        </w:rPr>
        <w:t>___________________</w:t>
      </w:r>
      <w:r w:rsidR="002E409C">
        <w:rPr>
          <w:rFonts w:ascii="Times New Roman" w:hAnsi="Times New Roman"/>
          <w:b/>
          <w:i/>
          <w:sz w:val="24"/>
          <w:szCs w:val="24"/>
          <w:lang w:eastAsia="ru-RU"/>
        </w:rPr>
        <w:t xml:space="preserve"> </w:t>
      </w:r>
      <w:r w:rsidR="002E409C" w:rsidRPr="00C020B0">
        <w:rPr>
          <w:rFonts w:ascii="Times New Roman" w:eastAsia="Arial" w:hAnsi="Times New Roman"/>
          <w:b/>
          <w:i/>
          <w:spacing w:val="1"/>
          <w:sz w:val="24"/>
          <w:szCs w:val="24"/>
        </w:rPr>
        <w:t>руб.</w:t>
      </w:r>
      <w:r w:rsidR="002E409C" w:rsidRPr="00C020B0">
        <w:rPr>
          <w:rFonts w:ascii="Times New Roman" w:eastAsia="Arial" w:hAnsi="Times New Roman"/>
          <w:spacing w:val="1"/>
          <w:sz w:val="24"/>
          <w:szCs w:val="24"/>
        </w:rPr>
        <w:t xml:space="preserve"> </w:t>
      </w:r>
      <w:r w:rsidR="002E409C" w:rsidRPr="009D6D44">
        <w:rPr>
          <w:rFonts w:ascii="Times New Roman" w:eastAsia="Arial" w:hAnsi="Times New Roman"/>
          <w:b/>
          <w:i/>
          <w:spacing w:val="1"/>
          <w:sz w:val="24"/>
          <w:szCs w:val="24"/>
        </w:rPr>
        <w:t>(</w:t>
      </w:r>
      <w:r w:rsidR="008240AD">
        <w:rPr>
          <w:rFonts w:ascii="Times New Roman" w:hAnsi="Times New Roman"/>
          <w:b/>
          <w:i/>
          <w:sz w:val="24"/>
          <w:szCs w:val="24"/>
        </w:rPr>
        <w:t>___________________________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в том числе НДС 22%, в сумме</w:t>
      </w:r>
      <w:r w:rsidR="002E409C" w:rsidRPr="002E409C">
        <w:rPr>
          <w:i/>
        </w:rPr>
        <w:t xml:space="preserve"> </w:t>
      </w:r>
      <w:r w:rsidR="008240AD">
        <w:rPr>
          <w:rFonts w:ascii="Times New Roman" w:hAnsi="Times New Roman"/>
          <w:b/>
          <w:i/>
          <w:sz w:val="24"/>
          <w:szCs w:val="24"/>
          <w:lang w:eastAsia="ru-RU"/>
        </w:rPr>
        <w:t>__________________</w:t>
      </w:r>
      <w:r w:rsidR="002E409C">
        <w:rPr>
          <w:rFonts w:ascii="Times New Roman" w:hAnsi="Times New Roman"/>
          <w:b/>
          <w:i/>
          <w:sz w:val="24"/>
          <w:szCs w:val="24"/>
          <w:lang w:eastAsia="ru-RU"/>
        </w:rPr>
        <w:t xml:space="preserve"> </w:t>
      </w:r>
      <w:r w:rsidR="00D850A1" w:rsidRPr="002E409C">
        <w:rPr>
          <w:rFonts w:ascii="Times New Roman" w:eastAsia="Arial" w:hAnsi="Times New Roman"/>
          <w:b/>
          <w:i/>
          <w:spacing w:val="1"/>
          <w:sz w:val="24"/>
          <w:szCs w:val="24"/>
        </w:rPr>
        <w:t>руб.</w:t>
      </w:r>
      <w:r w:rsidR="00D850A1" w:rsidRPr="002E409C">
        <w:rPr>
          <w:rFonts w:ascii="Times New Roman" w:eastAsia="Arial" w:hAnsi="Times New Roman"/>
          <w:spacing w:val="1"/>
          <w:sz w:val="24"/>
          <w:szCs w:val="24"/>
        </w:rPr>
        <w:t xml:space="preserve"> </w:t>
      </w:r>
      <w:r w:rsidR="00D850A1" w:rsidRPr="002E409C">
        <w:rPr>
          <w:rFonts w:ascii="Times New Roman" w:eastAsia="Arial" w:hAnsi="Times New Roman"/>
          <w:b/>
          <w:i/>
          <w:spacing w:val="1"/>
          <w:sz w:val="24"/>
          <w:szCs w:val="24"/>
        </w:rPr>
        <w:t>(</w:t>
      </w:r>
      <w:r w:rsidR="008240AD">
        <w:rPr>
          <w:rFonts w:ascii="Times New Roman" w:hAnsi="Times New Roman"/>
          <w:b/>
          <w:i/>
          <w:sz w:val="24"/>
          <w:szCs w:val="24"/>
        </w:rPr>
        <w:t>________________________________</w:t>
      </w:r>
      <w:r w:rsidR="0068445D" w:rsidRPr="002E409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 xml:space="preserve">а, если в соответствии с законодательством Российской Федерации о налогах и сборах такие налоги, </w:t>
      </w:r>
      <w:r w:rsidRPr="00C020B0">
        <w:rPr>
          <w:rFonts w:ascii="Times New Roman" w:eastAsia="SimSun;宋体" w:hAnsi="Times New Roman"/>
          <w:sz w:val="24"/>
          <w:szCs w:val="24"/>
          <w:shd w:val="clear" w:color="auto" w:fill="FFFFFF"/>
          <w:lang w:bidi="hi-IN"/>
        </w:rPr>
        <w:lastRenderedPageBreak/>
        <w:t>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00530FCF" w:rsidRPr="002A4FE6">
        <w:rPr>
          <w:rFonts w:ascii="Times New Roman" w:hAnsi="Times New Roman"/>
          <w:b/>
          <w:i/>
          <w:sz w:val="24"/>
          <w:szCs w:val="24"/>
        </w:rPr>
        <w:t>«</w:t>
      </w:r>
      <w:r w:rsidR="00B609F5">
        <w:rPr>
          <w:rFonts w:ascii="Times New Roman" w:hAnsi="Times New Roman"/>
          <w:b/>
          <w:i/>
          <w:sz w:val="24"/>
          <w:szCs w:val="24"/>
        </w:rPr>
        <w:t>25</w:t>
      </w:r>
      <w:r w:rsidR="00530FCF" w:rsidRPr="002A4FE6">
        <w:rPr>
          <w:rFonts w:ascii="Times New Roman" w:hAnsi="Times New Roman"/>
          <w:b/>
          <w:i/>
          <w:sz w:val="24"/>
          <w:szCs w:val="24"/>
        </w:rPr>
        <w:t xml:space="preserve">» </w:t>
      </w:r>
      <w:r w:rsidR="00B609F5">
        <w:rPr>
          <w:rFonts w:ascii="Times New Roman" w:hAnsi="Times New Roman"/>
          <w:b/>
          <w:i/>
          <w:sz w:val="24"/>
          <w:szCs w:val="24"/>
        </w:rPr>
        <w:t>ноября</w:t>
      </w:r>
      <w:r w:rsidR="00530FCF">
        <w:rPr>
          <w:rFonts w:ascii="Times New Roman" w:hAnsi="Times New Roman"/>
          <w:b/>
          <w:i/>
          <w:sz w:val="24"/>
          <w:szCs w:val="24"/>
        </w:rPr>
        <w:t xml:space="preserve"> 2026</w:t>
      </w:r>
      <w:r w:rsidR="00530FCF"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w:t>
      </w:r>
      <w:r w:rsidR="00530FCF" w:rsidRPr="00722967">
        <w:rPr>
          <w:rFonts w:ascii="Times New Roman" w:hAnsi="Times New Roman"/>
          <w:sz w:val="24"/>
          <w:szCs w:val="24"/>
        </w:rPr>
        <w:t xml:space="preserve">ответственности </w:t>
      </w:r>
      <w:r w:rsidR="00B609F5">
        <w:rPr>
          <w:rFonts w:ascii="Times New Roman" w:hAnsi="Times New Roman"/>
        </w:rPr>
        <w:t>Красногвардейского филиала</w:t>
      </w:r>
      <w:r w:rsidR="00530FCF">
        <w:rPr>
          <w:rFonts w:ascii="Times New Roman" w:hAnsi="Times New Roman"/>
          <w:sz w:val="24"/>
          <w:szCs w:val="24"/>
        </w:rPr>
        <w:t>.</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w:t>
      </w:r>
      <w:r w:rsidRPr="00D850A1">
        <w:rPr>
          <w:color w:val="000000"/>
        </w:rPr>
        <w:lastRenderedPageBreak/>
        <w:t xml:space="preserve">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за исключением случаев, когда Заказчик </w:t>
      </w:r>
      <w:r w:rsidRPr="00D850A1">
        <w:rPr>
          <w:rFonts w:ascii="Times New Roman" w:hAnsi="Times New Roman"/>
          <w:color w:val="000000"/>
          <w:sz w:val="24"/>
          <w:szCs w:val="24"/>
        </w:rPr>
        <w:lastRenderedPageBreak/>
        <w:t>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w:t>
      </w:r>
      <w:r w:rsidRPr="00D850A1">
        <w:rPr>
          <w:rFonts w:ascii="Times New Roman" w:hAnsi="Times New Roman"/>
          <w:color w:val="000000"/>
          <w:sz w:val="24"/>
          <w:szCs w:val="24"/>
        </w:rPr>
        <w:lastRenderedPageBreak/>
        <w:t xml:space="preserve">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530FCF" w:rsidRPr="00B609F5" w:rsidRDefault="00B33ACD" w:rsidP="00530FCF">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8240AD">
        <w:rPr>
          <w:b/>
          <w:i/>
          <w:color w:val="222222"/>
          <w:lang w:eastAsia="ru-RU"/>
        </w:rPr>
        <w:t>________</w:t>
      </w:r>
      <w:r w:rsidR="002E409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8240AD">
        <w:rPr>
          <w:b/>
          <w:i/>
        </w:rPr>
        <w:t>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8240AD">
        <w:rPr>
          <w:color w:val="222222"/>
          <w:lang w:eastAsia="ru-RU"/>
        </w:rPr>
        <w:t>_______</w:t>
      </w:r>
      <w:r w:rsidR="00576482" w:rsidRPr="00D850A1">
        <w:rPr>
          <w:b/>
          <w:color w:val="222222"/>
          <w:lang w:eastAsia="ru-RU"/>
        </w:rPr>
        <w:t xml:space="preserve"> (</w:t>
      </w:r>
      <w:r w:rsidR="008240AD">
        <w:rPr>
          <w:b/>
          <w:color w:val="222222"/>
          <w:lang w:eastAsia="ru-RU"/>
        </w:rPr>
        <w:t>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8240AD">
        <w:rPr>
          <w:b/>
          <w:color w:val="222222"/>
          <w:lang w:eastAsia="ru-RU"/>
        </w:rPr>
        <w:t>________</w:t>
      </w:r>
      <w:r w:rsidR="00EA68C2" w:rsidRPr="00D850A1">
        <w:rPr>
          <w:b/>
          <w:color w:val="222222"/>
          <w:lang w:eastAsia="ru-RU"/>
        </w:rPr>
        <w:t xml:space="preserve"> (</w:t>
      </w:r>
      <w:r w:rsidR="008240AD">
        <w:rPr>
          <w:b/>
          <w:color w:val="222222"/>
          <w:lang w:eastAsia="ru-RU"/>
        </w:rPr>
        <w:t>__________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w:t>
      </w:r>
      <w:r w:rsidRPr="00D850A1">
        <w:rPr>
          <w:rFonts w:ascii="Times New Roman" w:hAnsi="Times New Roman" w:cs="Times New Roman"/>
          <w:color w:val="auto"/>
          <w:szCs w:val="24"/>
        </w:rPr>
        <w:lastRenderedPageBreak/>
        <w:t xml:space="preserve">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B609F5">
        <w:rPr>
          <w:rFonts w:ascii="Times New Roman" w:hAnsi="Times New Roman" w:cs="Times New Roman"/>
          <w:b/>
          <w:i/>
          <w:color w:val="auto"/>
          <w:szCs w:val="24"/>
        </w:rPr>
        <w:t>«25</w:t>
      </w:r>
      <w:r w:rsidR="00530FCF" w:rsidRPr="006B210E">
        <w:rPr>
          <w:rFonts w:ascii="Times New Roman" w:hAnsi="Times New Roman" w:cs="Times New Roman"/>
          <w:b/>
          <w:i/>
          <w:color w:val="auto"/>
          <w:szCs w:val="24"/>
        </w:rPr>
        <w:t>»</w:t>
      </w:r>
      <w:r w:rsidR="00B609F5">
        <w:rPr>
          <w:rFonts w:ascii="Times New Roman" w:hAnsi="Times New Roman" w:cs="Times New Roman"/>
          <w:b/>
          <w:i/>
          <w:color w:val="auto"/>
          <w:szCs w:val="24"/>
        </w:rPr>
        <w:t xml:space="preserve"> декабря</w:t>
      </w:r>
      <w:r w:rsidR="00530FCF">
        <w:rPr>
          <w:rFonts w:ascii="Times New Roman" w:hAnsi="Times New Roman" w:cs="Times New Roman"/>
          <w:b/>
          <w:i/>
          <w:color w:val="auto"/>
          <w:szCs w:val="24"/>
        </w:rPr>
        <w:t xml:space="preserve"> 2026</w:t>
      </w:r>
      <w:r w:rsidR="00530FCF" w:rsidRPr="006B210E">
        <w:rPr>
          <w:rFonts w:ascii="Times New Roman" w:hAnsi="Times New Roman" w:cs="Times New Roman"/>
          <w:b/>
          <w:i/>
          <w:color w:val="auto"/>
          <w:szCs w:val="24"/>
        </w:rPr>
        <w:t>г.</w:t>
      </w:r>
      <w:r w:rsidR="00530FCF" w:rsidRPr="00D850A1">
        <w:rPr>
          <w:rFonts w:ascii="Times New Roman" w:hAnsi="Times New Roman" w:cs="Times New Roman"/>
          <w:color w:val="auto"/>
          <w:szCs w:val="24"/>
        </w:rPr>
        <w:t xml:space="preserve"> </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w:t>
      </w:r>
      <w:r w:rsidRPr="00D850A1">
        <w:rPr>
          <w:i/>
          <w:lang w:eastAsia="ru-RU"/>
        </w:rPr>
        <w:lastRenderedPageBreak/>
        <w:t xml:space="preserve">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lastRenderedPageBreak/>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w:t>
      </w:r>
      <w:r w:rsidRPr="00D850A1">
        <w:lastRenderedPageBreak/>
        <w:t xml:space="preserve">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530FCF" w:rsidRDefault="00C020B0" w:rsidP="00B33ACD">
      <w:pPr>
        <w:widowControl w:val="0"/>
        <w:tabs>
          <w:tab w:val="left" w:pos="709"/>
        </w:tabs>
      </w:pPr>
      <w:r>
        <w:t>Приложение № 2</w:t>
      </w:r>
      <w:r w:rsidRPr="002A4FE6">
        <w:t xml:space="preserve"> «Акт о приемке выполненных работ» (форма).</w:t>
      </w:r>
    </w:p>
    <w:p w:rsidR="00B609F5" w:rsidRPr="00D850A1" w:rsidRDefault="00B609F5"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B33ACD" w:rsidRPr="00D850A1" w:rsidRDefault="00B33ACD" w:rsidP="001D4801">
            <w:pPr>
              <w:jc w:val="both"/>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C1426B" w:rsidRPr="00D850A1" w:rsidRDefault="00C1426B" w:rsidP="00C1426B">
            <w:pPr>
              <w:rPr>
                <w:color w:val="000000"/>
              </w:rPr>
            </w:pPr>
          </w:p>
          <w:p w:rsidR="00C1426B" w:rsidRDefault="00C1426B" w:rsidP="00C1426B">
            <w:pPr>
              <w:rPr>
                <w:color w:val="000000"/>
              </w:rPr>
            </w:pPr>
          </w:p>
          <w:p w:rsidR="00C1426B" w:rsidRDefault="00C1426B" w:rsidP="00C1426B">
            <w:pPr>
              <w:rPr>
                <w:color w:val="000000"/>
              </w:rPr>
            </w:pPr>
          </w:p>
          <w:p w:rsidR="00C1426B" w:rsidRDefault="00C1426B" w:rsidP="00C1426B">
            <w:pPr>
              <w:rPr>
                <w:b/>
                <w:color w:val="000000"/>
              </w:rPr>
            </w:pPr>
          </w:p>
          <w:p w:rsidR="00C1426B" w:rsidRPr="00561A42" w:rsidRDefault="00C1426B" w:rsidP="00C1426B">
            <w:pPr>
              <w:jc w:val="both"/>
              <w:rPr>
                <w:b/>
                <w:color w:val="000000"/>
                <w:u w:val="single"/>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B33ACD" w:rsidRPr="00D850A1" w:rsidRDefault="00C1426B" w:rsidP="001D4801">
            <w:pPr>
              <w:jc w:val="both"/>
            </w:pPr>
            <w:r w:rsidRPr="00561A42">
              <w:rPr>
                <w:b/>
                <w:color w:val="000000"/>
              </w:rPr>
              <w:t>___________________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530FCF" w:rsidRDefault="00530FCF" w:rsidP="00561A42">
      <w:pPr>
        <w:jc w:val="right"/>
        <w:rPr>
          <w:color w:val="000000"/>
        </w:rPr>
      </w:pPr>
    </w:p>
    <w:p w:rsidR="00530FCF" w:rsidRDefault="00530FCF" w:rsidP="00561A42">
      <w:pPr>
        <w:jc w:val="right"/>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530FCF">
        <w:rPr>
          <w:color w:val="000000"/>
        </w:rPr>
        <w:t>26</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B609F5" w:rsidRPr="00B609F5" w:rsidRDefault="00B609F5" w:rsidP="00B609F5">
      <w:pPr>
        <w:jc w:val="center"/>
        <w:rPr>
          <w:b/>
        </w:rPr>
      </w:pPr>
      <w:r w:rsidRPr="00B609F5">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B609F5">
        <w:rPr>
          <w:b/>
          <w:bCs/>
          <w:color w:val="000000"/>
        </w:rPr>
        <w:t xml:space="preserve">«Административное здание», расположенное по адресу: </w:t>
      </w:r>
      <w:r w:rsidRPr="00B609F5">
        <w:rPr>
          <w:b/>
        </w:rPr>
        <w:t>Республика Крым, р-н Красногвардейский, пгт. Красногвардейское, ул. 60 лет Октября.</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D64F8B">
        <w:rPr>
          <w:rFonts w:ascii="Times New Roman" w:hAnsi="Times New Roman"/>
        </w:rPr>
        <w:t>Джанко</w:t>
      </w:r>
      <w:r w:rsidR="00B609F5">
        <w:rPr>
          <w:rFonts w:ascii="Times New Roman" w:hAnsi="Times New Roman"/>
        </w:rPr>
        <w:t>йского филиала.</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w:t>
      </w:r>
      <w:bookmarkStart w:id="2" w:name="_GoBack"/>
      <w:bookmarkEnd w:id="2"/>
      <w:r w:rsidR="004173B2">
        <w:rPr>
          <w:rFonts w:ascii="Times New Roman" w:hAnsi="Times New Roman"/>
          <w:sz w:val="24"/>
          <w:szCs w:val="24"/>
        </w:rPr>
        <w:t xml:space="preserve">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B609F5">
        <w:rPr>
          <w:rFonts w:ascii="Times New Roman" w:hAnsi="Times New Roman"/>
          <w:b/>
          <w:i/>
          <w:color w:val="000000" w:themeColor="text1"/>
          <w:sz w:val="24"/>
          <w:szCs w:val="24"/>
        </w:rPr>
        <w:t>25.11</w:t>
      </w:r>
      <w:r w:rsidR="00530FCF" w:rsidRPr="002F7106">
        <w:rPr>
          <w:rFonts w:ascii="Times New Roman" w:hAnsi="Times New Roman"/>
          <w:b/>
          <w:i/>
          <w:color w:val="000000" w:themeColor="text1"/>
          <w:sz w:val="24"/>
          <w:szCs w:val="24"/>
        </w:rPr>
        <w:t>.2026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xml:space="preserve">.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w:t>
      </w:r>
      <w:r w:rsidR="00576482" w:rsidRPr="00975852">
        <w:rPr>
          <w:rFonts w:ascii="Times New Roman" w:hAnsi="Times New Roman"/>
          <w:sz w:val="24"/>
          <w:szCs w:val="24"/>
        </w:rPr>
        <w:lastRenderedPageBreak/>
        <w:t>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530FCF">
        <w:t>26</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3"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4"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Pr>
                <w:b/>
                <w:color w:val="000000"/>
              </w:rPr>
              <w:t xml:space="preserve"> </w:t>
            </w:r>
            <w:r w:rsidR="001D4801">
              <w:rPr>
                <w:b/>
                <w:color w:val="000000"/>
              </w:rPr>
              <w:t>_____________</w:t>
            </w:r>
            <w:r>
              <w:rPr>
                <w:b/>
                <w:color w:val="000000"/>
              </w:rPr>
              <w:t>/</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79" w:rsidRDefault="005C7279">
      <w:r>
        <w:separator/>
      </w:r>
    </w:p>
  </w:endnote>
  <w:endnote w:type="continuationSeparator" w:id="0">
    <w:p w:rsidR="005C7279" w:rsidRDefault="005C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79" w:rsidRDefault="005C7279">
      <w:r>
        <w:separator/>
      </w:r>
    </w:p>
  </w:footnote>
  <w:footnote w:type="continuationSeparator" w:id="0">
    <w:p w:rsidR="005C7279" w:rsidRDefault="005C7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12D99"/>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0FCF"/>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C7279"/>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3240"/>
    <w:rsid w:val="007954BD"/>
    <w:rsid w:val="0079663F"/>
    <w:rsid w:val="007970E7"/>
    <w:rsid w:val="007A4528"/>
    <w:rsid w:val="007A63A0"/>
    <w:rsid w:val="007B116A"/>
    <w:rsid w:val="007B479E"/>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609F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1F73"/>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64F8B"/>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128AA0"/>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2042.21.24.1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A522-BCD3-4DA6-A562-B8AA1E1E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6550</Words>
  <Characters>37338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43801</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cp:revision>
  <cp:lastPrinted>2025-12-08T12:13:00Z</cp:lastPrinted>
  <dcterms:created xsi:type="dcterms:W3CDTF">2026-04-22T07:20:00Z</dcterms:created>
  <dcterms:modified xsi:type="dcterms:W3CDTF">2026-04-28T13:28:00Z</dcterms:modified>
</cp:coreProperties>
</file>